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3" w:name="homiletics-analysis-jonah-4"/>
    <w:p>
      <w:pPr>
        <w:pStyle w:val="Heading1"/>
      </w:pPr>
      <w:r>
        <w:t xml:space="preserve">Homiletics Analysis: Jonah 4</w:t>
      </w:r>
    </w:p>
    <w:p>
      <w:r>
        <w:pict>
          <v:rect style="width:0;height:1.5pt" o:hralign="center" o:hrstd="t" o:hr="t"/>
        </w:pict>
      </w:r>
    </w:p>
    <w:bookmarkStart w:id="9" w:name="content-intent"/>
    <w:p>
      <w:pPr>
        <w:pStyle w:val="Heading2"/>
      </w:pPr>
      <w:r>
        <w:t xml:space="preserve">Content &amp; Intent</w:t>
      </w:r>
    </w:p>
    <w:p>
      <w:pPr>
        <w:pStyle w:val="FirstParagraph"/>
      </w:pPr>
      <w:r>
        <w:rPr>
          <w:b/>
          <w:bCs/>
        </w:rPr>
        <w:t xml:space="preserve">Broader Unit — Jonah as a Whole:</w:t>
      </w:r>
      <w:r>
        <w:t xml:space="preserve"> </w:t>
      </w:r>
      <w:r>
        <w:t xml:space="preserve">Jonah 4 is the final chapter of a four-chapter narrative that functions as a unity. The book’s movement is structured around two divine commissions (chapters 1–2 and 3–4), each beginning with Jonah fleeing or resisting, each ending with a theological confrontation. Chapter 3 has just delivered the most startling reversal in the book: Nineveh, the great Gentile enemy, repents at Jonah’s reluctant preaching, and God relents of the judgment He had announced. Chapter 4 is the book’s theological climax and its unanswered question. It does not close the narrative so much as hold it open — posing a question the reader must answer for themselves.</w:t>
      </w:r>
    </w:p>
    <w:p>
      <w:pPr>
        <w:pStyle w:val="BodyText"/>
      </w:pPr>
      <w:r>
        <w:rPr>
          <w:b/>
          <w:bCs/>
        </w:rPr>
        <w:t xml:space="preserve">This Text — Content:</w:t>
      </w:r>
      <w:r>
        <w:t xml:space="preserve"> </w:t>
      </w:r>
      <w:r>
        <w:t xml:space="preserve">Jonah 4 opens with Jonah’s furious response to God’s mercy on Nineveh. His anger is not confusion but theological protest: he knew from the beginning that God is gracious and compassionate, slow to anger and abounding in love, and he fled precisely to prevent that mercy from falling on Israel’s enemy (v. 2, citing Exodus 34:6–7). He asks to die. God’s response is a question —</w:t>
      </w:r>
      <w:r>
        <w:t xml:space="preserve"> </w:t>
      </w:r>
      <w:r>
        <w:t xml:space="preserve">“Is it right for you to be angry?”</w:t>
      </w:r>
      <w:r>
        <w:t xml:space="preserve"> </w:t>
      </w:r>
      <w:r>
        <w:t xml:space="preserve">— which Jonah ignores. He builds a shelter east of the city and waits, apparently still hoping for the judgment that did not come. God provides a plant for shade, then a worm to destroy it, then a scorching east wind. Jonah again asks to die. God poses the question a second time —</w:t>
      </w:r>
      <w:r>
        <w:t xml:space="preserve"> </w:t>
      </w:r>
      <w:r>
        <w:t xml:space="preserve">“Is it right for you to be angry about the plant?”</w:t>
      </w:r>
      <w:r>
        <w:t xml:space="preserve"> </w:t>
      </w:r>
      <w:r>
        <w:t xml:space="preserve">— and Jonah answers:</w:t>
      </w:r>
      <w:r>
        <w:t xml:space="preserve"> </w:t>
      </w:r>
      <w:r>
        <w:t xml:space="preserve">“Yes, angry enough to die.”</w:t>
      </w:r>
      <w:r>
        <w:t xml:space="preserve"> </w:t>
      </w:r>
      <w:r>
        <w:t xml:space="preserve">The book closes with God’s own unanswered question: if Jonah grieves a plant he did not make and did not tend, which grew in a night and perished in a night, should not God have compassion on Nineveh — a great city with 120,000 persons who cannot distinguish right from left, and also much livestock?</w:t>
      </w:r>
    </w:p>
    <w:p>
      <w:pPr>
        <w:pStyle w:val="BodyText"/>
      </w:pPr>
      <w:r>
        <w:rPr>
          <w:b/>
          <w:bCs/>
        </w:rPr>
        <w:t xml:space="preserve">This Text — Intent:</w:t>
      </w:r>
      <w:r>
        <w:t xml:space="preserve"> </w:t>
      </w:r>
      <w:r>
        <w:t xml:space="preserve">God is seeking to expose in Jonah — and through Jonah in every reader — the distorted heart that loves God’s mercy for itself but resents it for others. The closing question is not rhetorical decoration; it is the entire point. God is pressing Jonah (and the reader) toward a reckoning: your anger at my grace reveals that you have made my mercy into a tribal possession rather than received it as the undeserved gift it is. The intended effect is self-examination, repentance from the ethnocentrism and self-righteousness that uses God’s sovereignty as a boundary marker, and a reorientation toward the God whose compassion extends to those we would exclude — even those we despise.</w:t>
      </w:r>
    </w:p>
    <w:p>
      <w:r>
        <w:pict>
          <v:rect style="width:0;height:1.5pt" o:hralign="center" o:hrstd="t" o:hr="t"/>
        </w:pict>
      </w:r>
    </w:p>
    <w:bookmarkEnd w:id="9"/>
    <w:bookmarkStart w:id="10" w:name="subject-sentence"/>
    <w:p>
      <w:pPr>
        <w:pStyle w:val="Heading2"/>
      </w:pPr>
      <w:r>
        <w:t xml:space="preserve">Subject Sentence</w:t>
      </w:r>
    </w:p>
    <w:p>
      <w:pPr>
        <w:pStyle w:val="FirstParagraph"/>
      </w:pPr>
      <w:r>
        <w:rPr>
          <w:b/>
          <w:bCs/>
        </w:rPr>
        <w:t xml:space="preserve">Subject Sentence:</w:t>
      </w:r>
      <w:r>
        <w:t xml:space="preserve"> </w:t>
      </w:r>
      <w:r>
        <w:t xml:space="preserve">God confronts Jonah’s — and the reader’s — resentment of divine mercy extended to outsiders.</w:t>
      </w:r>
    </w:p>
    <w:p>
      <w:r>
        <w:pict>
          <v:rect style="width:0;height:1.5pt" o:hralign="center" o:hrstd="t" o:hr="t"/>
        </w:pict>
      </w:r>
    </w:p>
    <w:bookmarkEnd w:id="10"/>
    <w:bookmarkStart w:id="11" w:name="primary-claim"/>
    <w:p>
      <w:pPr>
        <w:pStyle w:val="Heading2"/>
      </w:pPr>
      <w:r>
        <w:t xml:space="preserve">Primary Claim</w:t>
      </w:r>
    </w:p>
    <w:p>
      <w:pPr>
        <w:pStyle w:val="FirstParagraph"/>
      </w:pPr>
      <w:r>
        <w:rPr>
          <w:b/>
          <w:bCs/>
        </w:rPr>
        <w:t xml:space="preserve">Primary Claim:</w:t>
      </w:r>
      <w:r>
        <w:t xml:space="preserve"> </w:t>
      </w:r>
      <w:r>
        <w:t xml:space="preserve">God is exposing the self-righteous heart that receives His grace with gratitude but resents it when extended to the undeserving outsider — and calling that heart to account with a question it cannot answer on its own terms.</w:t>
      </w:r>
    </w:p>
    <w:p>
      <w:r>
        <w:pict>
          <v:rect style="width:0;height:1.5pt" o:hralign="center" o:hrstd="t" o:hr="t"/>
        </w:pict>
      </w:r>
    </w:p>
    <w:bookmarkEnd w:id="11"/>
    <w:bookmarkStart w:id="12" w:name="interpretive-evaluation"/>
    <w:p>
      <w:pPr>
        <w:pStyle w:val="Heading2"/>
      </w:pPr>
      <w:r>
        <w:t xml:space="preserve">Interpretive Evaluation</w:t>
      </w:r>
    </w:p>
    <w:p>
      <w:pPr>
        <w:pStyle w:val="FirstParagraph"/>
      </w:pPr>
      <w:r>
        <w:rPr>
          <w:b/>
          <w:bCs/>
        </w:rPr>
        <w:t xml:space="preserve">The identity and significance of</w:t>
      </w:r>
      <w:r>
        <w:rPr>
          <w:b/>
          <w:bCs/>
        </w:rPr>
        <w:t xml:space="preserve"> </w:t>
      </w:r>
      <w:r>
        <w:rPr>
          <w:b/>
          <w:bCs/>
        </w:rPr>
        <w:t xml:space="preserve">“those who cannot distinguish right from left”</w:t>
      </w:r>
      <w:r>
        <w:rPr>
          <w:b/>
          <w:bCs/>
        </w:rPr>
        <w:t xml:space="preserve"> </w:t>
      </w:r>
      <w:r>
        <w:rPr>
          <w:b/>
          <w:bCs/>
        </w:rPr>
        <w:t xml:space="preserve">(v. 11):</w:t>
      </w:r>
      <w:r>
        <w:t xml:space="preserve"> </w:t>
      </w:r>
      <w:r>
        <w:t xml:space="preserve">The most common reading treats this phrase as a reference to young children — moral innocents who bear no responsibility for Nineveh’s violence. Some interpreters use this to soften God’s argument: He is merely noting the presence of innocents. But the Hebrew idiom more plausibly refers to the population’s moral confusion generally — people who do not know which way is which, spiritually and ethically. This reading is more consistent with the book’s own presentation of Nineveh as a city of great wickedness (1:2) whose inhabitants are nonetheless capable of response (3:5–9). God is not arguing from innocence but from creaturely dependence and lostness — these are people, and they are</w:t>
      </w:r>
      <w:r>
        <w:t xml:space="preserve"> </w:t>
      </w:r>
      <w:r>
        <w:rPr>
          <w:i/>
          <w:iCs/>
        </w:rPr>
        <w:t xml:space="preserve">His</w:t>
      </w:r>
      <w:r>
        <w:t xml:space="preserve"> </w:t>
      </w:r>
      <w:r>
        <w:t xml:space="preserve">people to deal with as He sees fit. The addition of</w:t>
      </w:r>
      <w:r>
        <w:t xml:space="preserve"> </w:t>
      </w:r>
      <w:r>
        <w:t xml:space="preserve">“much livestock”</w:t>
      </w:r>
      <w:r>
        <w:t xml:space="preserve"> </w:t>
      </w:r>
      <w:r>
        <w:t xml:space="preserve">underscores the point with intentional irony: even the animals have a claim on God’s creative concern. The Reformed reading rightly emphasizes God’s sovereign freedom to show mercy on whom He will, grounded not in human merit but in His own character.</w:t>
      </w:r>
    </w:p>
    <w:p>
      <w:pPr>
        <w:pStyle w:val="BodyText"/>
      </w:pPr>
      <w:r>
        <w:rPr>
          <w:b/>
          <w:bCs/>
        </w:rPr>
        <w:t xml:space="preserve">Whether the book is primarily about mission, sovereignty, or repentance:</w:t>
      </w:r>
      <w:r>
        <w:t xml:space="preserve"> </w:t>
      </w:r>
      <w:r>
        <w:t xml:space="preserve">Some traditions (particularly Baptist and Evangelical missiology broadly) read Jonah primarily as a missionary text — God’s heart for the nations, the reluctant missionary, the call to cross-cultural proclamation. This reading is not wrong but is incomplete. It tends to produce sermons on Jonah 4 that exhort the congregation to</w:t>
      </w:r>
      <w:r>
        <w:t xml:space="preserve"> </w:t>
      </w:r>
      <w:r>
        <w:t xml:space="preserve">“be more willing than Jonah to share the gospel with difficult people.”</w:t>
      </w:r>
      <w:r>
        <w:t xml:space="preserve"> </w:t>
      </w:r>
      <w:r>
        <w:t xml:space="preserve">This is a valid application but misses the book’s deepest theological question: not merely</w:t>
      </w:r>
      <w:r>
        <w:t xml:space="preserve"> </w:t>
      </w:r>
      <w:r>
        <w:rPr>
          <w:i/>
          <w:iCs/>
        </w:rPr>
        <w:t xml:space="preserve">will you go?</w:t>
      </w:r>
      <w:r>
        <w:t xml:space="preserve"> </w:t>
      </w:r>
      <w:r>
        <w:t xml:space="preserve">but</w:t>
      </w:r>
      <w:r>
        <w:t xml:space="preserve"> </w:t>
      </w:r>
      <w:r>
        <w:rPr>
          <w:i/>
          <w:iCs/>
        </w:rPr>
        <w:t xml:space="preserve">do you actually want them to be saved?</w:t>
      </w:r>
      <w:r>
        <w:t xml:space="preserve"> </w:t>
      </w:r>
      <w:r>
        <w:t xml:space="preserve">— and more precisely,</w:t>
      </w:r>
      <w:r>
        <w:t xml:space="preserve"> </w:t>
      </w:r>
      <w:r>
        <w:rPr>
          <w:i/>
          <w:iCs/>
        </w:rPr>
        <w:t xml:space="preserve">have you understood what kind of God saves people like them?</w:t>
      </w:r>
      <w:r>
        <w:t xml:space="preserve"> </w:t>
      </w:r>
      <w:r>
        <w:t xml:space="preserve">The Reformed reading holds together the missionary commission and the theological confrontation: God’s purpose for the nations is not separable from His sovereign freedom to be gracious, and Jonah’s failure is not primarily motivational but theological — he has not yet understood grace.</w:t>
      </w:r>
    </w:p>
    <w:p>
      <w:pPr>
        <w:pStyle w:val="BodyText"/>
      </w:pPr>
      <w:r>
        <w:rPr>
          <w:b/>
          <w:bCs/>
        </w:rPr>
        <w:t xml:space="preserve">Jonah as a type of Israel:</w:t>
      </w:r>
      <w:r>
        <w:t xml:space="preserve"> </w:t>
      </w:r>
      <w:r>
        <w:t xml:space="preserve">A strong strand of Old Testament scholarship (reflected in Reformed and redemptive-historical preaching) reads Jonah as a representative of Israel’s failure to understand its vocation as a blessing to the nations (Genesis 12:3). Israel was not chosen for privilege but for service — to be the instrument through which the knowledge of God reached the Gentile world. Jonah’s resentment of Gentile salvation is Israel’s resentment. This reading is exegetically and canonically sound and should be retained: it prevents the text from being reduced to a personal morality lesson about attitudes and grounds it in the covenant-historical drama of God’s purposes for all peoples. It also sets up the New Testament fulfillment in Christ (Matthew 12:39–41; Luke 11:29–32), who is the greater-than-Jonah who does not flee but goes willingly to the very people who will kill Him, and whose resurrection vindicates the mission.</w:t>
      </w:r>
    </w:p>
    <w:p>
      <w:pPr>
        <w:pStyle w:val="BodyText"/>
      </w:pPr>
      <w:r>
        <w:rPr>
          <w:b/>
          <w:bCs/>
        </w:rPr>
        <w:t xml:space="preserve">Whether the book’s unresolved ending is a failure of the text or its design:</w:t>
      </w:r>
      <w:r>
        <w:t xml:space="preserve"> </w:t>
      </w:r>
      <w:r>
        <w:t xml:space="preserve">Some readers find the open ending unsatisfying — Jonah never repents, God’s question is never answered, the narrative simply stops. A minority view treats this as evidence of multiple authorship or editorial incompleteness. The Reformed reading rightly sees the open ending as deliberate literary and theological design. The question is posed to the reader.</w:t>
      </w:r>
      <w:r>
        <w:t xml:space="preserve"> </w:t>
      </w:r>
      <w:r>
        <w:rPr>
          <w:i/>
          <w:iCs/>
        </w:rPr>
        <w:t xml:space="preserve">You</w:t>
      </w:r>
      <w:r>
        <w:t xml:space="preserve"> </w:t>
      </w:r>
      <w:r>
        <w:t xml:space="preserve">are Jonah. The book ends where it does because the answer must come from within the reader, not from within the narrative. This is among the most sophisticated rhetorical strategies in the Old Testament narrative corpus.</w:t>
      </w:r>
    </w:p>
    <w:p>
      <w:r>
        <w:pict>
          <v:rect style="width:0;height:1.5pt" o:hralign="center" o:hrstd="t" o:hr="t"/>
        </w:pict>
      </w:r>
    </w:p>
    <w:bookmarkEnd w:id="12"/>
    <w:bookmarkStart w:id="13" w:name="key-canonical-support"/>
    <w:p>
      <w:pPr>
        <w:pStyle w:val="Heading2"/>
      </w:pPr>
      <w:r>
        <w:t xml:space="preserve">Key Canonical Support</w:t>
      </w:r>
    </w:p>
    <w:p>
      <w:pPr>
        <w:pStyle w:val="FirstParagraph"/>
      </w:pPr>
      <w:r>
        <w:rPr>
          <w:b/>
          <w:bCs/>
        </w:rPr>
        <w:t xml:space="preserve">Key Canonical Support:</w:t>
      </w:r>
    </w:p>
    <w:p>
      <w:pPr>
        <w:numPr>
          <w:ilvl w:val="0"/>
          <w:numId w:val="1001"/>
        </w:numPr>
      </w:pPr>
      <w:r>
        <w:rPr>
          <w:b/>
          <w:bCs/>
        </w:rPr>
        <w:t xml:space="preserve">Exodus 34:6–7</w:t>
      </w:r>
      <w:r>
        <w:t xml:space="preserve"> </w:t>
      </w:r>
      <w:r>
        <w:t xml:space="preserve">— The LORD’s self-declaration of His character — gracious, compassionate, slow to anger, abounding in steadfast love — is the exact text Jonah cites in verse 2 as his reason for fleeing. The supreme irony: Jonah knows the creed perfectly and hates what it implies for Nineveh. This passage is the theological anchor of the entire book.</w:t>
      </w:r>
    </w:p>
    <w:p>
      <w:pPr>
        <w:numPr>
          <w:ilvl w:val="0"/>
          <w:numId w:val="1001"/>
        </w:numPr>
      </w:pPr>
      <w:r>
        <w:rPr>
          <w:b/>
          <w:bCs/>
        </w:rPr>
        <w:t xml:space="preserve">Genesis 12:1–3</w:t>
      </w:r>
      <w:r>
        <w:t xml:space="preserve"> </w:t>
      </w:r>
      <w:r>
        <w:t xml:space="preserve">— God’s covenant with Abram explicitly includes the purpose that</w:t>
      </w:r>
      <w:r>
        <w:t xml:space="preserve"> </w:t>
      </w:r>
      <w:r>
        <w:t xml:space="preserve">“all peoples on earth will be blessed through you.”</w:t>
      </w:r>
      <w:r>
        <w:t xml:space="preserve"> </w:t>
      </w:r>
      <w:r>
        <w:t xml:space="preserve">Jonah’s resentment of Nineveh’s salvation is a direct contradiction of the Abrahamic covenant’s explicit missional scope. Israel was always intended as the vehicle, not the boundary, of divine blessing.</w:t>
      </w:r>
    </w:p>
    <w:p>
      <w:pPr>
        <w:numPr>
          <w:ilvl w:val="0"/>
          <w:numId w:val="1001"/>
        </w:numPr>
      </w:pPr>
      <w:r>
        <w:rPr>
          <w:b/>
          <w:bCs/>
        </w:rPr>
        <w:t xml:space="preserve">Matthew 12:39–41; Luke 11:29–32</w:t>
      </w:r>
      <w:r>
        <w:t xml:space="preserve"> </w:t>
      </w:r>
      <w:r>
        <w:t xml:space="preserve">— Jesus identifies Himself as</w:t>
      </w:r>
      <w:r>
        <w:t xml:space="preserve"> </w:t>
      </w:r>
      <w:r>
        <w:t xml:space="preserve">“greater than Jonah”</w:t>
      </w:r>
      <w:r>
        <w:t xml:space="preserve"> </w:t>
      </w:r>
      <w:r>
        <w:t xml:space="preserve">and uses Nineveh’s repentance as a rebuke to the scribes and Pharisees — the direct heirs of Jonah’s theological resentment. The Pharisees, like Jonah, know the Law precisely and resent the mercy it implies for sinners. Christ is the anti-Jonah: He goes willingly to the Gentiles and to the cross.</w:t>
      </w:r>
    </w:p>
    <w:p>
      <w:pPr>
        <w:numPr>
          <w:ilvl w:val="0"/>
          <w:numId w:val="1001"/>
        </w:numPr>
      </w:pPr>
      <w:r>
        <w:rPr>
          <w:b/>
          <w:bCs/>
        </w:rPr>
        <w:t xml:space="preserve">Romans 9:14–16</w:t>
      </w:r>
      <w:r>
        <w:t xml:space="preserve"> </w:t>
      </w:r>
      <w:r>
        <w:t xml:space="preserve">— Paul addresses the same objection Jonah embodies:</w:t>
      </w:r>
      <w:r>
        <w:t xml:space="preserve"> </w:t>
      </w:r>
      <w:r>
        <w:t xml:space="preserve">“Is God unjust?”</w:t>
      </w:r>
      <w:r>
        <w:t xml:space="preserve"> </w:t>
      </w:r>
      <w:r>
        <w:t xml:space="preserve">The answer is God’s own sovereign freedom:</w:t>
      </w:r>
      <w:r>
        <w:t xml:space="preserve"> </w:t>
      </w:r>
      <w:r>
        <w:t xml:space="preserve">“I will have mercy on whom I have mercy.”</w:t>
      </w:r>
      <w:r>
        <w:t xml:space="preserve"> </w:t>
      </w:r>
      <w:r>
        <w:t xml:space="preserve">God’s compassion is not constrained by human ethnic or moral categories. Jonah’s protest is the protest Paul refutes.</w:t>
      </w:r>
    </w:p>
    <w:p>
      <w:pPr>
        <w:numPr>
          <w:ilvl w:val="0"/>
          <w:numId w:val="1001"/>
        </w:numPr>
      </w:pPr>
      <w:r>
        <w:rPr>
          <w:b/>
          <w:bCs/>
        </w:rPr>
        <w:t xml:space="preserve">Luke 15:25–32</w:t>
      </w:r>
      <w:r>
        <w:t xml:space="preserve"> </w:t>
      </w:r>
      <w:r>
        <w:t xml:space="preserve">— The elder brother’s response to the prodigal’s restoration — furious, self-righteous, refusing to enter — is the New Testament’s closest narrative parallel to Jonah 4. The father’s appeal to the elder brother is structurally identical to God’s appeal to Jonah:</w:t>
      </w:r>
      <w:r>
        <w:t xml:space="preserve"> </w:t>
      </w:r>
      <w:r>
        <w:rPr>
          <w:i/>
          <w:iCs/>
        </w:rPr>
        <w:t xml:space="preserve">You are angry that grace has come to someone who did not deserve it. But have you understood what grace is?</w:t>
      </w:r>
    </w:p>
    <w:p>
      <w:r>
        <w:pict>
          <v:rect style="width:0;height:1.5pt" o:hralign="center" o:hrstd="t" o:hr="t"/>
        </w:pict>
      </w:r>
    </w:p>
    <w:bookmarkEnd w:id="13"/>
    <w:bookmarkStart w:id="14" w:name="aim"/>
    <w:p>
      <w:pPr>
        <w:pStyle w:val="Heading2"/>
      </w:pPr>
      <w:r>
        <w:t xml:space="preserve">Aim</w:t>
      </w:r>
    </w:p>
    <w:p>
      <w:pPr>
        <w:pStyle w:val="FirstParagraph"/>
      </w:pPr>
      <w:r>
        <w:rPr>
          <w:b/>
          <w:bCs/>
        </w:rPr>
        <w:t xml:space="preserve">Aim:</w:t>
      </w:r>
      <w:r>
        <w:t xml:space="preserve"> </w:t>
      </w:r>
      <w:r>
        <w:t xml:space="preserve">To bring the reader face to face with the Jonah-shaped distortion in their own heart — the resentment of grace extended to the undeserving — and to ground the call to repentance from that resentment in the sovereign freedom and character of God.</w:t>
      </w:r>
    </w:p>
    <w:p>
      <w:r>
        <w:pict>
          <v:rect style="width:0;height:1.5pt" o:hralign="center" o:hrstd="t" o:hr="t"/>
        </w:pict>
      </w:r>
    </w:p>
    <w:bookmarkEnd w:id="14"/>
    <w:bookmarkStart w:id="15" w:name="content-table"/>
    <w:p>
      <w:pPr>
        <w:pStyle w:val="Heading2"/>
      </w:pPr>
      <w:r>
        <w:t xml:space="preserve">Content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Verse(s)</w:t>
            </w:r>
          </w:p>
        </w:tc>
        <w:tc>
          <w:tcPr/>
          <w:p>
            <w:pPr>
              <w:pStyle w:val="Compact"/>
            </w:pPr>
            <w:r>
              <w:rPr>
                <w:b/>
                <w:bCs/>
              </w:rPr>
              <w:t xml:space="preserve">Content</w:t>
            </w:r>
          </w:p>
        </w:tc>
        <w:tc>
          <w:tcPr/>
          <w:p>
            <w:pPr>
              <w:pStyle w:val="Compact"/>
            </w:pPr>
            <w:r>
              <w:rPr>
                <w:b/>
                <w:bCs/>
              </w:rPr>
              <w:t xml:space="preserve">Notes</w:t>
            </w:r>
          </w:p>
        </w:tc>
      </w:tr>
      <w:tr>
        <w:tc>
          <w:tcPr/>
          <w:p>
            <w:pPr>
              <w:pStyle w:val="Compact"/>
            </w:pPr>
            <w:r>
              <w:t xml:space="preserve">4:1</w:t>
            </w:r>
          </w:p>
        </w:tc>
        <w:tc>
          <w:tcPr/>
          <w:p>
            <w:pPr>
              <w:pStyle w:val="Compact"/>
            </w:pPr>
            <w:r>
              <w:t xml:space="preserve">Jonah is greatly displeased and angry at God’s relenting</w:t>
            </w:r>
          </w:p>
        </w:tc>
        <w:tc>
          <w:tcPr/>
          <w:p>
            <w:pPr>
              <w:pStyle w:val="Compact"/>
            </w:pPr>
            <w:r>
              <w:t xml:space="preserve">The Hebrew is emphatic —</w:t>
            </w:r>
            <w:r>
              <w:t xml:space="preserve"> </w:t>
            </w:r>
            <w:r>
              <w:t xml:space="preserve">“it was evil to Jonah with great evil”</w:t>
            </w:r>
            <w:r>
              <w:t xml:space="preserve">; he uses the same word (ra’ah) God used for Nineveh’s wickedness in 1:2</w:t>
            </w:r>
          </w:p>
        </w:tc>
      </w:tr>
      <w:tr>
        <w:tc>
          <w:tcPr/>
          <w:p>
            <w:pPr>
              <w:pStyle w:val="Compact"/>
            </w:pPr>
            <w:r>
              <w:t xml:space="preserve">4:2</w:t>
            </w:r>
          </w:p>
        </w:tc>
        <w:tc>
          <w:tcPr/>
          <w:p>
            <w:pPr>
              <w:pStyle w:val="Compact"/>
            </w:pPr>
            <w:r>
              <w:t xml:space="preserve">Jonah’s prayer: he knew God would relent, which is why he fled to Tarshish — because God is gracious, compassionate, slow to anger, abounding in love</w:t>
            </w:r>
          </w:p>
        </w:tc>
        <w:tc>
          <w:tcPr/>
          <w:p>
            <w:pPr>
              <w:pStyle w:val="Compact"/>
            </w:pPr>
            <w:r>
              <w:t xml:space="preserve">Direct citation of the Exodus 34:6 creed; Jonah’s theological knowledge is precise and his complaint is theological, not emotional</w:t>
            </w:r>
          </w:p>
        </w:tc>
      </w:tr>
      <w:tr>
        <w:tc>
          <w:tcPr/>
          <w:p>
            <w:pPr>
              <w:pStyle w:val="Compact"/>
            </w:pPr>
            <w:r>
              <w:t xml:space="preserve">4:3</w:t>
            </w:r>
          </w:p>
        </w:tc>
        <w:tc>
          <w:tcPr/>
          <w:p>
            <w:pPr>
              <w:pStyle w:val="Compact"/>
            </w:pPr>
            <w:r>
              <w:t xml:space="preserve">Jonah requests death:</w:t>
            </w:r>
            <w:r>
              <w:t xml:space="preserve"> </w:t>
            </w:r>
            <w:r>
              <w:t xml:space="preserve">“It is better for me to die than to live”</w:t>
            </w:r>
          </w:p>
        </w:tc>
        <w:tc>
          <w:tcPr/>
          <w:p>
            <w:pPr>
              <w:pStyle w:val="Compact"/>
            </w:pPr>
            <w:r>
              <w:t xml:space="preserve">First death wish; mirrors Elijah in 1 Kings 19:4 — prophetic exhaustion turned against God’s purposes</w:t>
            </w:r>
          </w:p>
        </w:tc>
      </w:tr>
      <w:tr>
        <w:tc>
          <w:tcPr/>
          <w:p>
            <w:pPr>
              <w:pStyle w:val="Compact"/>
            </w:pPr>
            <w:r>
              <w:t xml:space="preserve">4:4</w:t>
            </w:r>
          </w:p>
        </w:tc>
        <w:tc>
          <w:tcPr/>
          <w:p>
            <w:pPr>
              <w:pStyle w:val="Compact"/>
            </w:pPr>
            <w:r>
              <w:t xml:space="preserve">God’s first question:</w:t>
            </w:r>
            <w:r>
              <w:t xml:space="preserve"> </w:t>
            </w:r>
            <w:r>
              <w:t xml:space="preserve">“Is it right for you to be angry?”</w:t>
            </w:r>
          </w:p>
        </w:tc>
        <w:tc>
          <w:tcPr/>
          <w:p>
            <w:pPr>
              <w:pStyle w:val="Compact"/>
            </w:pPr>
            <w:r>
              <w:t xml:space="preserve">God does not rebuke Jonah directly; He asks a question — Socratic, not declarative; Jonah does not answer</w:t>
            </w:r>
          </w:p>
        </w:tc>
      </w:tr>
      <w:tr>
        <w:tc>
          <w:tcPr/>
          <w:p>
            <w:pPr>
              <w:pStyle w:val="Compact"/>
            </w:pPr>
            <w:r>
              <w:t xml:space="preserve">4:5</w:t>
            </w:r>
          </w:p>
        </w:tc>
        <w:tc>
          <w:tcPr/>
          <w:p>
            <w:pPr>
              <w:pStyle w:val="Compact"/>
            </w:pPr>
            <w:r>
              <w:t xml:space="preserve">Jonah goes out of the city, makes a shelter, and sits to see what will happen</w:t>
            </w:r>
          </w:p>
        </w:tc>
        <w:tc>
          <w:tcPr/>
          <w:p>
            <w:pPr>
              <w:pStyle w:val="Compact"/>
            </w:pPr>
            <w:r>
              <w:t xml:space="preserve">He is still waiting for the judgment; the shelter is insufficient — he wants shade and he wants to watch Nineveh burn</w:t>
            </w:r>
          </w:p>
        </w:tc>
      </w:tr>
      <w:tr>
        <w:tc>
          <w:tcPr/>
          <w:p>
            <w:pPr>
              <w:pStyle w:val="Compact"/>
            </w:pPr>
            <w:r>
              <w:t xml:space="preserve">4:6</w:t>
            </w:r>
          </w:p>
        </w:tc>
        <w:tc>
          <w:tcPr/>
          <w:p>
            <w:pPr>
              <w:pStyle w:val="Compact"/>
            </w:pPr>
            <w:r>
              <w:t xml:space="preserve">God provides a plant (qiqayon) that grows over Jonah to shade him; Jonah is greatly pleased with it</w:t>
            </w:r>
          </w:p>
        </w:tc>
        <w:tc>
          <w:tcPr/>
          <w:p>
            <w:pPr>
              <w:pStyle w:val="Compact"/>
            </w:pPr>
            <w:r>
              <w:t xml:space="preserve">The same word for Jonah’s extreme displeasure (v. 1) now describes his extreme pleasure — the contrast is sharp</w:t>
            </w:r>
          </w:p>
        </w:tc>
      </w:tr>
      <w:tr>
        <w:tc>
          <w:tcPr/>
          <w:p>
            <w:pPr>
              <w:pStyle w:val="Compact"/>
            </w:pPr>
            <w:r>
              <w:t xml:space="preserve">4:7</w:t>
            </w:r>
          </w:p>
        </w:tc>
        <w:tc>
          <w:tcPr/>
          <w:p>
            <w:pPr>
              <w:pStyle w:val="Compact"/>
            </w:pPr>
            <w:r>
              <w:t xml:space="preserve">At dawn God provides a worm that destroys the plant</w:t>
            </w:r>
          </w:p>
        </w:tc>
        <w:tc>
          <w:tcPr/>
          <w:p>
            <w:pPr>
              <w:pStyle w:val="Compact"/>
            </w:pPr>
            <w:r>
              <w:t xml:space="preserve">God controls the sign at both ends — provision and removal</w:t>
            </w:r>
          </w:p>
        </w:tc>
      </w:tr>
      <w:tr>
        <w:tc>
          <w:tcPr/>
          <w:p>
            <w:pPr>
              <w:pStyle w:val="Compact"/>
            </w:pPr>
            <w:r>
              <w:t xml:space="preserve">4:8</w:t>
            </w:r>
          </w:p>
        </w:tc>
        <w:tc>
          <w:tcPr/>
          <w:p>
            <w:pPr>
              <w:pStyle w:val="Compact"/>
            </w:pPr>
            <w:r>
              <w:t xml:space="preserve">God provides a scorching east wind and blazing sun; Jonah again asks to die —</w:t>
            </w:r>
            <w:r>
              <w:t xml:space="preserve"> </w:t>
            </w:r>
            <w:r>
              <w:t xml:space="preserve">“It is better for me to die than to live”</w:t>
            </w:r>
          </w:p>
        </w:tc>
        <w:tc>
          <w:tcPr/>
          <w:p>
            <w:pPr>
              <w:pStyle w:val="Compact"/>
            </w:pPr>
            <w:r>
              <w:t xml:space="preserve">Second death wish; the physical misery externalizes the spiritual condition</w:t>
            </w:r>
          </w:p>
        </w:tc>
      </w:tr>
      <w:tr>
        <w:tc>
          <w:tcPr/>
          <w:p>
            <w:pPr>
              <w:pStyle w:val="Compact"/>
            </w:pPr>
            <w:r>
              <w:t xml:space="preserve">4:9</w:t>
            </w:r>
          </w:p>
        </w:tc>
        <w:tc>
          <w:tcPr/>
          <w:p>
            <w:pPr>
              <w:pStyle w:val="Compact"/>
            </w:pPr>
            <w:r>
              <w:t xml:space="preserve">God’s second question:</w:t>
            </w:r>
            <w:r>
              <w:t xml:space="preserve"> </w:t>
            </w:r>
            <w:r>
              <w:t xml:space="preserve">“Is it right for you to be angry about the plant?”</w:t>
            </w:r>
            <w:r>
              <w:t xml:space="preserve"> </w:t>
            </w:r>
            <w:r>
              <w:t xml:space="preserve">Jonah answers:</w:t>
            </w:r>
            <w:r>
              <w:t xml:space="preserve"> </w:t>
            </w:r>
            <w:r>
              <w:t xml:space="preserve">“Yes, angry enough to die”</w:t>
            </w:r>
          </w:p>
        </w:tc>
        <w:tc>
          <w:tcPr/>
          <w:p>
            <w:pPr>
              <w:pStyle w:val="Compact"/>
            </w:pPr>
            <w:r>
              <w:t xml:space="preserve">First time Jonah answers the divine question — and his answer is defiant; he doubles down</w:t>
            </w:r>
          </w:p>
        </w:tc>
      </w:tr>
      <w:tr>
        <w:tc>
          <w:tcPr/>
          <w:p>
            <w:pPr>
              <w:pStyle w:val="Compact"/>
            </w:pPr>
            <w:r>
              <w:t xml:space="preserve">4:10–11</w:t>
            </w:r>
          </w:p>
        </w:tc>
        <w:tc>
          <w:tcPr/>
          <w:p>
            <w:pPr>
              <w:pStyle w:val="Compact"/>
            </w:pPr>
            <w:r>
              <w:t xml:space="preserve">God’s closing argument: Jonah pities a plant he did not make or tend; should not God have compassion on 120,000 people — and livestock — who do not know right from left?</w:t>
            </w:r>
          </w:p>
        </w:tc>
        <w:tc>
          <w:tcPr/>
          <w:p>
            <w:pPr>
              <w:pStyle w:val="Compact"/>
            </w:pPr>
            <w:r>
              <w:t xml:space="preserve">The book ends on God’s unanswered question; the silence is the point — the reader must answer</w:t>
            </w:r>
          </w:p>
        </w:tc>
      </w:tr>
    </w:tbl>
    <w:p>
      <w:r>
        <w:pict>
          <v:rect style="width:0;height:1.5pt" o:hralign="center" o:hrstd="t" o:hr="t"/>
        </w:pict>
      </w:r>
    </w:p>
    <w:bookmarkEnd w:id="15"/>
    <w:bookmarkStart w:id="16" w:name="divisions-table"/>
    <w:p>
      <w:pPr>
        <w:pStyle w:val="Heading2"/>
      </w:pPr>
      <w:r>
        <w:t xml:space="preserve">Divisions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Division</w:t>
            </w:r>
          </w:p>
        </w:tc>
        <w:tc>
          <w:tcPr/>
          <w:p>
            <w:pPr>
              <w:pStyle w:val="Compact"/>
            </w:pPr>
            <w:r>
              <w:rPr>
                <w:b/>
                <w:bCs/>
              </w:rPr>
              <w:t xml:space="preserve">Verses</w:t>
            </w:r>
          </w:p>
        </w:tc>
        <w:tc>
          <w:tcPr/>
          <w:p>
            <w:pPr>
              <w:pStyle w:val="Compact"/>
            </w:pPr>
            <w:r>
              <w:rPr>
                <w:b/>
                <w:bCs/>
              </w:rPr>
              <w:t xml:space="preserve">Label</w:t>
            </w:r>
          </w:p>
        </w:tc>
      </w:tr>
      <w:tr>
        <w:tc>
          <w:tcPr/>
          <w:p>
            <w:pPr>
              <w:pStyle w:val="Compact"/>
            </w:pPr>
            <w:r>
              <w:t xml:space="preserve">1</w:t>
            </w:r>
          </w:p>
        </w:tc>
        <w:tc>
          <w:tcPr/>
          <w:p>
            <w:pPr>
              <w:pStyle w:val="Compact"/>
            </w:pPr>
            <w:r>
              <w:t xml:space="preserve">4:1–4</w:t>
            </w:r>
          </w:p>
        </w:tc>
        <w:tc>
          <w:tcPr/>
          <w:p>
            <w:pPr>
              <w:pStyle w:val="Compact"/>
            </w:pPr>
            <w:r>
              <w:t xml:space="preserve">The Prophet’s Protest: Jonah’s Theological Complaint and God’s First Question</w:t>
            </w:r>
          </w:p>
        </w:tc>
      </w:tr>
      <w:tr>
        <w:tc>
          <w:tcPr/>
          <w:p>
            <w:pPr>
              <w:pStyle w:val="Compact"/>
            </w:pPr>
            <w:r>
              <w:t xml:space="preserve">2</w:t>
            </w:r>
          </w:p>
        </w:tc>
        <w:tc>
          <w:tcPr/>
          <w:p>
            <w:pPr>
              <w:pStyle w:val="Compact"/>
            </w:pPr>
            <w:r>
              <w:t xml:space="preserve">4:5–8</w:t>
            </w:r>
          </w:p>
        </w:tc>
        <w:tc>
          <w:tcPr/>
          <w:p>
            <w:pPr>
              <w:pStyle w:val="Compact"/>
            </w:pPr>
            <w:r>
              <w:t xml:space="preserve">The Object Lesson: The Plant, the Worm, and the Wind</w:t>
            </w:r>
          </w:p>
        </w:tc>
      </w:tr>
      <w:tr>
        <w:tc>
          <w:tcPr/>
          <w:p>
            <w:pPr>
              <w:pStyle w:val="Compact"/>
            </w:pPr>
            <w:r>
              <w:t xml:space="preserve">3</w:t>
            </w:r>
          </w:p>
        </w:tc>
        <w:tc>
          <w:tcPr/>
          <w:p>
            <w:pPr>
              <w:pStyle w:val="Compact"/>
            </w:pPr>
            <w:r>
              <w:t xml:space="preserve">4:9–11</w:t>
            </w:r>
          </w:p>
        </w:tc>
        <w:tc>
          <w:tcPr/>
          <w:p>
            <w:pPr>
              <w:pStyle w:val="Compact"/>
            </w:pPr>
            <w:r>
              <w:t xml:space="preserve">The Unanswered Question: God’s Argument from Compassion and the Reader’s Verdict</w:t>
            </w:r>
          </w:p>
        </w:tc>
      </w:tr>
    </w:tbl>
    <w:p>
      <w:r>
        <w:pict>
          <v:rect style="width:0;height:1.5pt" o:hralign="center" o:hrstd="t" o:hr="t"/>
        </w:pict>
      </w:r>
    </w:p>
    <w:bookmarkEnd w:id="16"/>
    <w:bookmarkStart w:id="17" w:name="subject-sentence-primary-claim-restated"/>
    <w:p>
      <w:pPr>
        <w:pStyle w:val="Heading2"/>
      </w:pPr>
      <w:r>
        <w:t xml:space="preserve">Subject Sentence &amp; Primary Claim</w:t>
      </w:r>
      <w:r>
        <w:t xml:space="preserve"> </w:t>
      </w:r>
      <w:r>
        <w:rPr>
          <w:i/>
          <w:iCs/>
        </w:rPr>
        <w:t xml:space="preserve">(restated)</w:t>
      </w:r>
    </w:p>
    <w:p>
      <w:pPr>
        <w:pStyle w:val="FirstParagraph"/>
      </w:pPr>
      <w:r>
        <w:rPr>
          <w:b/>
          <w:bCs/>
        </w:rPr>
        <w:t xml:space="preserve">Subject Sentence:</w:t>
      </w:r>
      <w:r>
        <w:t xml:space="preserve"> </w:t>
      </w:r>
      <w:r>
        <w:t xml:space="preserve">God confronts Jonah’s — and the reader’s — resentment of divine mercy extended to outsiders.</w:t>
      </w:r>
    </w:p>
    <w:p>
      <w:pPr>
        <w:pStyle w:val="BodyText"/>
      </w:pPr>
      <w:r>
        <w:rPr>
          <w:b/>
          <w:bCs/>
        </w:rPr>
        <w:t xml:space="preserve">Primary Claim:</w:t>
      </w:r>
      <w:r>
        <w:t xml:space="preserve"> </w:t>
      </w:r>
      <w:r>
        <w:t xml:space="preserve">God is exposing the self-righteous heart that receives His grace with gratitude but resents it when extended to the undeserving outsider — and calling that heart to account with a question it cannot answer on its own terms.</w:t>
      </w:r>
    </w:p>
    <w:p>
      <w:r>
        <w:pict>
          <v:rect style="width:0;height:1.5pt" o:hralign="center" o:hrstd="t" o:hr="t"/>
        </w:pict>
      </w:r>
    </w:p>
    <w:bookmarkEnd w:id="17"/>
    <w:bookmarkStart w:id="18" w:name="applications-five"/>
    <w:p>
      <w:pPr>
        <w:pStyle w:val="Heading2"/>
      </w:pPr>
      <w:r>
        <w:t xml:space="preserve">Applications (Five)</w:t>
      </w:r>
    </w:p>
    <w:p>
      <w:pPr>
        <w:pStyle w:val="FirstParagraph"/>
      </w:pPr>
      <w:r>
        <w:rPr>
          <w:b/>
          <w:bCs/>
        </w:rPr>
        <w:t xml:space="preserve">1. Examine whether your theological precision has become a weapon against grace rather than a receiving vessel for it.</w:t>
      </w:r>
      <w:r>
        <w:t xml:space="preserve"> </w:t>
      </w:r>
      <w:r>
        <w:rPr>
          <w:i/>
          <w:iCs/>
        </w:rPr>
        <w:t xml:space="preserve">(Mind/belief)</w:t>
      </w:r>
      <w:r>
        <w:t xml:space="preserve"> </w:t>
      </w:r>
      <w:r>
        <w:t xml:space="preserve">Jonah does not misquote the creed — he quotes it exactly (Exodus 34:6). His problem is that he knows what God is like and uses that knowledge to build a case against God’s action rather than to submit to it. Theological precision divorced from theological humility produces exactly this: a man who can recite God’s character and despise its implications for others. Ask yourself: where have you used your knowledge of God — His holiness, His justice, His standards — to argue that certain people are too far gone, too undeserving, too threatening to warrant His mercy? Jonah’s sin was not ignorance. It was expertise wielded against grace.</w:t>
      </w:r>
    </w:p>
    <w:p>
      <w:pPr>
        <w:pStyle w:val="BodyText"/>
      </w:pPr>
      <w:r>
        <w:rPr>
          <w:b/>
          <w:bCs/>
        </w:rPr>
        <w:t xml:space="preserve">2. Name the Ninevites in your life — the people whose salvation or blessing would anger you — and bring that anger to God as a diagnostic of where grace has not yet reached in you.</w:t>
      </w:r>
      <w:r>
        <w:t xml:space="preserve"> </w:t>
      </w:r>
      <w:r>
        <w:rPr>
          <w:i/>
          <w:iCs/>
        </w:rPr>
        <w:t xml:space="preserve">(Affections/worship)</w:t>
      </w:r>
      <w:r>
        <w:t xml:space="preserve"> </w:t>
      </w:r>
      <w:r>
        <w:t xml:space="preserve">The book of Jonah only works if the reader identifies their own Nineveh. The text is not primarily about ancient Assyrian geography. It is about the people — the group, the ethnicity, the political tribe, the category of sinner — whose flourishing you do not want, whose repentance you would doubt or resent, whose blessing would feel like an injustice to you. Jonah’s anger was real and specific. Yours is too. The spiritual discipline here is not to pretend the anger away but to bring it before God as Jonah did — because at least in bringing it to God, you are in a position to be questioned by Him. Repentance begins with honesty about who your Nineveh is.</w:t>
      </w:r>
    </w:p>
    <w:p>
      <w:pPr>
        <w:pStyle w:val="BodyText"/>
      </w:pPr>
      <w:r>
        <w:rPr>
          <w:b/>
          <w:bCs/>
        </w:rPr>
        <w:t xml:space="preserve">3. Grieve the ease with which you mourn personal losses more deeply than you mourn human lostness.</w:t>
      </w:r>
      <w:r>
        <w:t xml:space="preserve"> </w:t>
      </w:r>
      <w:r>
        <w:rPr>
          <w:i/>
          <w:iCs/>
        </w:rPr>
        <w:t xml:space="preserve">(Affections/worship)</w:t>
      </w:r>
      <w:r>
        <w:t xml:space="preserve"> </w:t>
      </w:r>
      <w:r>
        <w:t xml:space="preserve">Jonah weeps over a plant and asks to die. He does not weep over 120,000 spiritually disoriented people. The plant mattered because it served him — it gave him shade and comfort. The Ninevites threatened him. The measure of what we mourn is the measure of what we treasure. Where do you find yourself more emotionally animated by personal inconveniences, losses, or disruptions than by the condition of people who do not know which way is which spiritually? This is not a rebuke toward manufactured emotionalism but toward an honest inventory of what your grief reveals about your loves.</w:t>
      </w:r>
    </w:p>
    <w:p>
      <w:pPr>
        <w:pStyle w:val="BodyText"/>
      </w:pPr>
      <w:r>
        <w:rPr>
          <w:b/>
          <w:bCs/>
        </w:rPr>
        <w:t xml:space="preserve">4. Receive God’s sovereign freedom to show mercy as the very foundation of your own salvation, not as a threat to your standing.</w:t>
      </w:r>
      <w:r>
        <w:t xml:space="preserve"> </w:t>
      </w:r>
      <w:r>
        <w:rPr>
          <w:i/>
          <w:iCs/>
        </w:rPr>
        <w:t xml:space="preserve">(Mind/belief)</w:t>
      </w:r>
      <w:r>
        <w:t xml:space="preserve"> </w:t>
      </w:r>
      <w:r>
        <w:t xml:space="preserve">Jonah’s protest against God’s freedom to be gracious to Nineveh is the same protest that, turned on himself, would undo his own standing before God. If God is not free to be merciful to the undeserving pagan city, He is not free to be merciful to Jonah — or to you. The doctrine of sovereign grace is not a tribal boundary marker that secures your group’s position against others. It is the only basis on which anyone stands before God. Every time you resent God’s mercy toward someone you consider less deserving, you are sawing off the branch you are sitting on. Let the sovereignty of grace that saves you be the sovereignty of grace that silences your objection to God’s saving anyone else.</w:t>
      </w:r>
    </w:p>
    <w:p>
      <w:pPr>
        <w:pStyle w:val="BodyText"/>
      </w:pPr>
      <w:r>
        <w:rPr>
          <w:b/>
          <w:bCs/>
        </w:rPr>
        <w:t xml:space="preserve">5. Sit with God’s unanswered question until it produces a concrete change in one relationship or posture toward one excluded person.</w:t>
      </w:r>
      <w:r>
        <w:t xml:space="preserve"> </w:t>
      </w:r>
      <w:r>
        <w:rPr>
          <w:i/>
          <w:iCs/>
        </w:rPr>
        <w:t xml:space="preserve">(Will/behavior)</w:t>
      </w:r>
      <w:r>
        <w:t xml:space="preserve"> </w:t>
      </w:r>
      <w:r>
        <w:t xml:space="preserve">The book ends without resolution because the resolution is yours to provide. God does not close the argument — He opens the reader. This is intentional. The application is not to feel more warmly toward humanity in the abstract but to identify one specific person, community, or group toward whom you have maintained a Jonah-like posture — distance, contempt, the quiet hope that they will not prosper — and to take one concrete step of movement toward them: a prayer, a conversation, an act of service, a choice not to be glad when things go badly for them. The open ending of Jonah is an open door. Step through it.</w:t>
      </w:r>
    </w:p>
    <w:p>
      <w:r>
        <w:pict>
          <v:rect style="width:0;height:1.5pt" o:hralign="center" o:hrstd="t" o:hr="t"/>
        </w:pict>
      </w:r>
    </w:p>
    <w:bookmarkEnd w:id="18"/>
    <w:bookmarkStart w:id="19" w:name="theological-importance"/>
    <w:p>
      <w:pPr>
        <w:pStyle w:val="Heading2"/>
      </w:pPr>
      <w:r>
        <w:t xml:space="preserve">Theological Importance</w:t>
      </w:r>
    </w:p>
    <w:p>
      <w:pPr>
        <w:pStyle w:val="FirstParagraph"/>
      </w:pPr>
      <w:r>
        <w:rPr>
          <w:b/>
          <w:bCs/>
        </w:rPr>
        <w:t xml:space="preserve">Theological Importance:</w:t>
      </w:r>
      <w:r>
        <w:t xml:space="preserve"> </w:t>
      </w:r>
      <w:r>
        <w:t xml:space="preserve">Jonah 4 delivers the Old Testament’s most direct theological confrontation with the assumption that God’s covenant mercy is the exclusive property of the covenant community. God’s self-disclosure in Exodus 34:6–7 — gracious, compassionate, slow to anger, abounding in steadfast love — is not the membership charter of an ethnic club but the declaration of a divine character that cannot be contained within tribal boundaries. The passage teaches that God’s sovereignty over mercy is not a threat to the covenant but the very ground of it: He shows compassion on whom He will show compassion (Exodus 33:19; Romans 9:15), and this freedom is the same freedom that constituted Israel in the first place. The object lesson of the plant, worm, and wind teaches that God’s sovereignty over creation — over growth and death, provision and deprivation — is exercised in the service of His missionary and compassionate purposes. The closing question reveals that God’s compassion is grounded not in the worthiness of its recipients but in their creaturely need and His own character. This passage is, among other things, a crucial canonical witness against every attempt to domesticate God’s mercy.</w:t>
      </w:r>
    </w:p>
    <w:p>
      <w:r>
        <w:pict>
          <v:rect style="width:0;height:1.5pt" o:hralign="center" o:hrstd="t" o:hr="t"/>
        </w:pict>
      </w:r>
    </w:p>
    <w:bookmarkEnd w:id="19"/>
    <w:bookmarkStart w:id="20" w:name="reformed-theological-significance"/>
    <w:p>
      <w:pPr>
        <w:pStyle w:val="Heading2"/>
      </w:pPr>
      <w:r>
        <w:t xml:space="preserve">Reformed Theological Significance</w:t>
      </w:r>
    </w:p>
    <w:p>
      <w:pPr>
        <w:pStyle w:val="FirstParagraph"/>
      </w:pPr>
      <w:r>
        <w:rPr>
          <w:b/>
          <w:bCs/>
        </w:rPr>
        <w:t xml:space="preserve">Reformed Theological Significance:</w:t>
      </w:r>
      <w:r>
        <w:t xml:space="preserve"> </w:t>
      </w:r>
      <w:r>
        <w:t xml:space="preserve">Reformed theology’s insistence on the sovereign freedom of God in election and mercy finds one of its most vivid Old Testament illustrations in Jonah 4. God’s question to Jonah —</w:t>
      </w:r>
      <w:r>
        <w:t xml:space="preserve"> </w:t>
      </w:r>
      <w:r>
        <w:rPr>
          <w:i/>
          <w:iCs/>
        </w:rPr>
        <w:t xml:space="preserve">Should I not have compassion on Nineveh?</w:t>
      </w:r>
      <w:r>
        <w:t xml:space="preserve"> </w:t>
      </w:r>
      <w:r>
        <w:t xml:space="preserve">— is not an appeal to Nineveh’s worthiness or response but a declaration of His own prerogative. The passage resists both Pelagianism (mercy earned by Nineveh’s repentance) and the inverse error (mercy confined to the covenant nation by ethnic or national right). Jonah embodies the Pharisaic distortion of covenant privilege — the assumption that election is a possession that secures insiders against grace being extended to outsiders — and God’s response is a direct corrective. Reformed theology’s emphasis on</w:t>
      </w:r>
      <w:r>
        <w:t xml:space="preserve"> </w:t>
      </w:r>
      <w:r>
        <w:rPr>
          <w:i/>
          <w:iCs/>
        </w:rPr>
        <w:t xml:space="preserve">sola gratia</w:t>
      </w:r>
      <w:r>
        <w:t xml:space="preserve"> </w:t>
      </w:r>
      <w:r>
        <w:t xml:space="preserve">requires precisely the kind of sovereign freedom Jonah protests: if grace is truly free, it cannot be constrained by the deserving or the insider. Furthermore, the book’s redemptive-historical trajectory — Jonah as representative of Israel’s failed vocation, with Christ as the greater Jonah who fulfills it willingly — demonstrates that Jonah 4 is not merely a lesson in personal attitude but a chapter in the covenant drama of God’s purpose for all nations, fulfilled in the One who goes willingly where Jonah would not, to the people Jonah would not reach, with a compassion Jonah could not muster.</w:t>
      </w:r>
    </w:p>
    <w:p>
      <w:r>
        <w:pict>
          <v:rect style="width:0;height:1.5pt" o:hralign="center" o:hrstd="t" o:hr="t"/>
        </w:pict>
      </w:r>
    </w:p>
    <w:bookmarkEnd w:id="20"/>
    <w:bookmarkStart w:id="21" w:name="main-takeaway"/>
    <w:p>
      <w:pPr>
        <w:pStyle w:val="Heading2"/>
      </w:pPr>
      <w:r>
        <w:t xml:space="preserve">Main Takeaway</w:t>
      </w:r>
    </w:p>
    <w:p>
      <w:pPr>
        <w:pStyle w:val="FirstParagraph"/>
      </w:pPr>
      <w:r>
        <w:rPr>
          <w:b/>
          <w:bCs/>
        </w:rPr>
        <w:t xml:space="preserve">Main Takeaway:</w:t>
      </w:r>
      <w:r>
        <w:t xml:space="preserve"> </w:t>
      </w:r>
      <w:r>
        <w:t xml:space="preserve">The God who saved you by His free mercy — not because of your worthiness but because of His character — is the same God who is free to save the people you least want Him to save. Your anger at His grace toward them is not moral seriousness; it is the proof that you have not yet understood what kind of mercy rescued you. Answer His question before you leave this passage.</w:t>
      </w:r>
    </w:p>
    <w:p>
      <w:r>
        <w:pict>
          <v:rect style="width:0;height:1.5pt" o:hralign="center" o:hrstd="t" o:hr="t"/>
        </w:pict>
      </w:r>
    </w:p>
    <w:bookmarkEnd w:id="21"/>
    <w:bookmarkStart w:id="22" w:name="preachingteaching-pitfalls"/>
    <w:p>
      <w:pPr>
        <w:pStyle w:val="Heading2"/>
      </w:pPr>
      <w:r>
        <w:t xml:space="preserve">Preaching/Teaching Pitfalls</w:t>
      </w:r>
    </w:p>
    <w:p>
      <w:pPr>
        <w:pStyle w:val="FirstParagraph"/>
      </w:pPr>
      <w:r>
        <w:rPr>
          <w:b/>
          <w:bCs/>
        </w:rPr>
        <w:t xml:space="preserve">Preaching/Teaching Pitfalls:</w:t>
      </w:r>
    </w:p>
    <w:p>
      <w:pPr>
        <w:numPr>
          <w:ilvl w:val="0"/>
          <w:numId w:val="1002"/>
        </w:numPr>
      </w:pPr>
      <w:r>
        <w:rPr>
          <w:b/>
          <w:bCs/>
        </w:rPr>
        <w:t xml:space="preserve">Reducing Jonah 4 to a lesson about cross-cultural missions attitude.</w:t>
      </w:r>
      <w:r>
        <w:t xml:space="preserve"> </w:t>
      </w:r>
      <w:r>
        <w:t xml:space="preserve">The most common homiletical move is to treat this chapter as motivational —</w:t>
      </w:r>
      <w:r>
        <w:t xml:space="preserve"> </w:t>
      </w:r>
      <w:r>
        <w:t xml:space="preserve">“Don’t be like Jonah; be willing to share the gospel with difficult people.”</w:t>
      </w:r>
      <w:r>
        <w:t xml:space="preserve"> </w:t>
      </w:r>
      <w:r>
        <w:t xml:space="preserve">This is not wrong but is far too thin. The text is not primarily about willingness to go; it is about whether you actually want God to be God — sovereign in mercy, free in compassion, unrestricted by your categories. A sermon that ends with</w:t>
      </w:r>
      <w:r>
        <w:t xml:space="preserve"> </w:t>
      </w:r>
      <w:r>
        <w:t xml:space="preserve">“be more open to sharing your faith with different kinds of people”</w:t>
      </w:r>
      <w:r>
        <w:t xml:space="preserve"> </w:t>
      </w:r>
      <w:r>
        <w:t xml:space="preserve">has not yet touched the passage’s actual claim.</w:t>
      </w:r>
    </w:p>
    <w:p>
      <w:pPr>
        <w:numPr>
          <w:ilvl w:val="0"/>
          <w:numId w:val="1002"/>
        </w:numPr>
      </w:pPr>
      <w:r>
        <w:rPr>
          <w:b/>
          <w:bCs/>
        </w:rPr>
        <w:t xml:space="preserve">Letting Jonah off the hook by making his anger understandable.</w:t>
      </w:r>
      <w:r>
        <w:t xml:space="preserve"> </w:t>
      </w:r>
      <w:r>
        <w:t xml:space="preserve">Preachers sometimes soften Jonah’s portrait by contextualizing his anger historically — Nineveh was genuinely terrible; Assyria was Israel’s existential threat; Jonah’s fear and resentment were nationally reasonable. This is contextually accurate but homiletically fatal. The point is that God is not impressed by the reasonableness of Jonah’s grievance. The text does not vindicate Jonah’s anger even while it records his reasons. Be careful not to spend so much time making Jonah sympathetic that the congregation never feels the weight of God’s question.</w:t>
      </w:r>
    </w:p>
    <w:p>
      <w:pPr>
        <w:numPr>
          <w:ilvl w:val="0"/>
          <w:numId w:val="1002"/>
        </w:numPr>
      </w:pPr>
      <w:r>
        <w:rPr>
          <w:b/>
          <w:bCs/>
        </w:rPr>
        <w:t xml:space="preserve">Resolving the open ending prematurely.</w:t>
      </w:r>
      <w:r>
        <w:t xml:space="preserve"> </w:t>
      </w:r>
      <w:r>
        <w:t xml:space="preserve">The book ends without Jonah’s repentance, without closure, without resolution — deliberately. Preachers who feel the need to tie the ending (</w:t>
      </w:r>
      <w:r>
        <w:t xml:space="preserve">“surely Jonah eventually repented…”</w:t>
      </w:r>
      <w:r>
        <w:t xml:space="preserve">) are resisting the text’s strategy. The open ending is the sermon’s invitation to the congregation. Do not close what God left open. Sit in the discomfort of the unanswered question and let it do its work on the listener.</w:t>
      </w:r>
    </w:p>
    <w:p>
      <w:pPr>
        <w:numPr>
          <w:ilvl w:val="0"/>
          <w:numId w:val="1002"/>
        </w:numPr>
      </w:pPr>
      <w:r>
        <w:rPr>
          <w:b/>
          <w:bCs/>
        </w:rPr>
        <w:t xml:space="preserve">Treating the plant episode as merely illustrative rather than diagnostic.</w:t>
      </w:r>
      <w:r>
        <w:t xml:space="preserve"> </w:t>
      </w:r>
      <w:r>
        <w:t xml:space="preserve">The plant, worm, and wind sequence is not just a pedagogical illustration God employs to make an argument. It is a diagnostic of Jonah’s actual loves. Jonah’s grief over the plant — more intense than any grief he expresses for people — reveals what he actually values: his own comfort, his own shade, his own vindication. Preach the plant episode as a mirror that shows us what we love, not merely as a rhetorical device in God’s argument.</w:t>
      </w:r>
    </w:p>
    <w:p>
      <w:pPr>
        <w:numPr>
          <w:ilvl w:val="0"/>
          <w:numId w:val="1002"/>
        </w:numPr>
      </w:pPr>
      <w:r>
        <w:rPr>
          <w:b/>
          <w:bCs/>
        </w:rPr>
        <w:t xml:space="preserve">Preaching the theology without the question.</w:t>
      </w:r>
      <w:r>
        <w:t xml:space="preserve"> </w:t>
      </w:r>
      <w:r>
        <w:t xml:space="preserve">God’s closing argument (vv. 10–11) contains rich theological content about sovereignty, compassion, and creaturely dependence — and it is tempting to expound it doctrinally while bypassing the fact that it is a</w:t>
      </w:r>
      <w:r>
        <w:t xml:space="preserve"> </w:t>
      </w:r>
      <w:r>
        <w:rPr>
          <w:i/>
          <w:iCs/>
        </w:rPr>
        <w:t xml:space="preserve">question</w:t>
      </w:r>
      <w:r>
        <w:t xml:space="preserve"> </w:t>
      </w:r>
      <w:r>
        <w:t xml:space="preserve">posed to</w:t>
      </w:r>
      <w:r>
        <w:t xml:space="preserve"> </w:t>
      </w:r>
      <w:r>
        <w:rPr>
          <w:i/>
          <w:iCs/>
        </w:rPr>
        <w:t xml:space="preserve">you</w:t>
      </w:r>
      <w:r>
        <w:t xml:space="preserve">. The passage ends in interrogative, not declarative, mode. The sermon should land the same way: not</w:t>
      </w:r>
      <w:r>
        <w:t xml:space="preserve"> </w:t>
      </w:r>
      <w:r>
        <w:t xml:space="preserve">“here is what God is like”</w:t>
      </w:r>
      <w:r>
        <w:t xml:space="preserve"> </w:t>
      </w:r>
      <w:r>
        <w:t xml:space="preserve">but</w:t>
      </w:r>
      <w:r>
        <w:t xml:space="preserve"> </w:t>
      </w:r>
      <w:r>
        <w:t xml:space="preserve">“here is what God is asking you”</w:t>
      </w:r>
      <w:r>
        <w:t xml:space="preserve"> </w:t>
      </w:r>
      <w:r>
        <w:t xml:space="preserve">— and then leaving enough silence for the listener to reckon with it.</w:t>
      </w:r>
    </w:p>
    <w:p>
      <w:pPr>
        <w:numPr>
          <w:ilvl w:val="0"/>
          <w:numId w:val="1002"/>
        </w:numPr>
      </w:pPr>
      <w:r>
        <w:rPr>
          <w:b/>
          <w:bCs/>
        </w:rPr>
        <w:t xml:space="preserve">Missing the canonical irony of verse 2.</w:t>
      </w:r>
      <w:r>
        <w:t xml:space="preserve"> </w:t>
      </w:r>
      <w:r>
        <w:t xml:space="preserve">Jonah’s complaint in verse 2 is one of Scripture’s most theologically loaded moments: he is angry at God for being exactly what Exodus 34:6 says He is. The congregation needs to feel the full force of this irony — that Jonah is essentially protesting God’s faithfulness to His own revealed character. This is not Jonah doubting God; it is Jonah knowing God precisely and hating the implications. Preachers who pass over verse 2 quickly lose the passage’s deepest nerve.</w:t>
      </w:r>
    </w:p>
    <w:p>
      <w:r>
        <w:pict>
          <v:rect style="width:0;height:1.5pt" o:hralign="center" o:hrstd="t" o:hr="t"/>
        </w:pict>
      </w:r>
    </w:p>
    <w:p>
      <w:pPr>
        <w:pStyle w:val="FirstParagraph"/>
      </w:pPr>
      <w:r>
        <w:rPr>
          <w:i/>
          <w:iCs/>
        </w:rPr>
        <w:t xml:space="preserve">Document: 32 Jonah 04.docx — Generated per CLAUDE2.md framework. Jonah 4 treated as the theological climax of the four-chapter narrative unit, with the broader unit briefly framed in Content &amp; Intent. Primary Claim governs all fields. Applications distributed: 2 Mind/belief, 2 Affections/worship, 1 Will/behavior. Open ending of the book preserved as the literary and homiletical strategy it is.</w:t>
      </w:r>
    </w:p>
    <w:bookmarkEnd w:id="22"/>
    <w:bookmarkEnd w:id="23"/>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2026-07-14T21:06:48Z</dcterms:created>
  <dcterms:modified xsi:type="dcterms:W3CDTF">2026-07-14T21:06:48Z</dcterms:modified>
</cp:coreProperties>
</file>

<file path=docProps/custom.xml><?xml version="1.0" encoding="utf-8"?>
<Properties xmlns="http://schemas.openxmlformats.org/officeDocument/2006/custom-properties" xmlns:vt="http://schemas.openxmlformats.org/officeDocument/2006/docPropsVTypes"/>
</file>